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A872" w14:textId="77777777" w:rsidR="00BD6F3F" w:rsidRPr="00BD6F3F" w:rsidRDefault="00BD6F3F" w:rsidP="00A26D2E">
      <w:pPr>
        <w:pStyle w:val="a3"/>
      </w:pPr>
      <w:r w:rsidRPr="00BD6F3F">
        <w:rPr>
          <w:rFonts w:hint="eastAsia"/>
        </w:rPr>
        <w:t>統計解析手法の比較</w:t>
      </w:r>
    </w:p>
    <w:p w14:paraId="5D120F87" w14:textId="77777777" w:rsidR="00BD6F3F" w:rsidRPr="00BD6F3F" w:rsidRDefault="00BD6F3F" w:rsidP="00BD6F3F"/>
    <w:p w14:paraId="18EAA063" w14:textId="77777777" w:rsidR="00BD6F3F" w:rsidRPr="00BD6F3F" w:rsidRDefault="00BD6F3F" w:rsidP="00BD6F3F"/>
    <w:p w14:paraId="7C17B07B" w14:textId="77777777" w:rsidR="00BD6F3F" w:rsidRPr="00BD6F3F" w:rsidRDefault="00BD6F3F" w:rsidP="00BD6F3F">
      <w:r w:rsidRPr="00BD6F3F">
        <w:rPr>
          <w:rFonts w:hint="eastAsia"/>
        </w:rPr>
        <w:t>はじめに</w:t>
      </w:r>
    </w:p>
    <w:p w14:paraId="33DA5991" w14:textId="77777777" w:rsidR="00BD6F3F" w:rsidRPr="00BD6F3F" w:rsidRDefault="00BD6F3F" w:rsidP="00BD6F3F">
      <w:r w:rsidRPr="00BD6F3F">
        <w:rPr>
          <w:rFonts w:hint="eastAsia"/>
        </w:rPr>
        <w:t>統計解析は、データから有意な情報を抽出し、意思決定や予測に役立てるための重要な手法である。解析手法は大きく分けて「パラメトリック（</w:t>
      </w:r>
      <w:r w:rsidRPr="00BD6F3F">
        <w:t>parametric）」と「ノンパラメトリック（non-parametric）」の2種類に分類される。両者は仮定する前提や適用可能な状況が異なり、データの性質に応じて使い分ける必要がある。本稿では、それぞれの特徴と代表的な手法について紹介し、比較</w:t>
      </w:r>
      <w:r w:rsidRPr="00BD6F3F">
        <w:rPr>
          <w:rFonts w:hint="eastAsia"/>
        </w:rPr>
        <w:t>を行う</w:t>
      </w:r>
      <w:r w:rsidRPr="00BD6F3F">
        <w:t>。</w:t>
      </w:r>
    </w:p>
    <w:p w14:paraId="5AAAE551" w14:textId="77777777" w:rsidR="00BD6F3F" w:rsidRPr="00BD6F3F" w:rsidRDefault="00BD6F3F" w:rsidP="00BD6F3F">
      <w:r w:rsidRPr="00BD6F3F">
        <w:t>パラメトリック手法</w:t>
      </w:r>
    </w:p>
    <w:p w14:paraId="692C45DD" w14:textId="77777777" w:rsidR="00BD6F3F" w:rsidRPr="00BD6F3F" w:rsidRDefault="00BD6F3F" w:rsidP="00BD6F3F">
      <w:r w:rsidRPr="00BD6F3F">
        <w:rPr>
          <w:rFonts w:hint="eastAsia"/>
        </w:rPr>
        <w:t>パラメトリック手法は、データが特定の分布（通常は正規分布）に従うという仮定のもとで解析を行う。母集団の分布形状をパラメータ（平均、分散など）で記述できるため、効率的で強力な推定が可能である。ただし、分布の仮定が成り立たない場合には誤った結論を導くリスクがある。</w:t>
      </w:r>
    </w:p>
    <w:p w14:paraId="62812FA3" w14:textId="77777777" w:rsidR="00BD6F3F" w:rsidRPr="00BD6F3F" w:rsidRDefault="00BD6F3F" w:rsidP="00BD6F3F">
      <w:r w:rsidRPr="00BD6F3F">
        <w:rPr>
          <w:rFonts w:hint="eastAsia"/>
        </w:rPr>
        <w:t>2標本の</w:t>
      </w:r>
      <w:r w:rsidRPr="00BD6F3F">
        <w:t>t検定</w:t>
      </w:r>
    </w:p>
    <w:p w14:paraId="110D5FD4" w14:textId="77777777" w:rsidR="00BD6F3F" w:rsidRPr="00BD6F3F" w:rsidRDefault="00BD6F3F" w:rsidP="00BD6F3F">
      <w:r w:rsidRPr="00BD6F3F">
        <w:t>2つの群の平均値の差が統計的に有意かどうかを検定する手法である。</w:t>
      </w:r>
      <w:r w:rsidRPr="00BD6F3F">
        <w:rPr>
          <w:rFonts w:hint="eastAsia"/>
        </w:rPr>
        <w:t>各群が正規分布に従い、等分散であるという仮定のもとで行われる。各群に対応があるのかどうかで、2種類に分けられる。</w:t>
      </w:r>
    </w:p>
    <w:p w14:paraId="4921F2CD" w14:textId="77777777" w:rsidR="00BD6F3F" w:rsidRPr="00BD6F3F" w:rsidRDefault="00BD6F3F" w:rsidP="00BD6F3F">
      <w:r w:rsidRPr="00BD6F3F">
        <w:t>対応のないt検定</w:t>
      </w:r>
    </w:p>
    <w:p w14:paraId="366C7173" w14:textId="77777777" w:rsidR="00BD6F3F" w:rsidRPr="00BD6F3F" w:rsidRDefault="00BD6F3F" w:rsidP="00BD6F3F">
      <w:r w:rsidRPr="00BD6F3F">
        <w:rPr>
          <w:rFonts w:hint="eastAsia"/>
        </w:rPr>
        <w:t>異なる対象から抽出した標本（別々のグループへのアンケート結果など）に対して検定を行う手法。</w:t>
      </w:r>
    </w:p>
    <w:p w14:paraId="79490D7C" w14:textId="77777777" w:rsidR="00BD6F3F" w:rsidRPr="00BD6F3F" w:rsidRDefault="00BD6F3F" w:rsidP="00BD6F3F">
      <w:r w:rsidRPr="00BD6F3F">
        <w:t>対応のあるt検定</w:t>
      </w:r>
    </w:p>
    <w:p w14:paraId="02973D8B" w14:textId="77777777" w:rsidR="00BD6F3F" w:rsidRPr="00BD6F3F" w:rsidRDefault="00BD6F3F" w:rsidP="00BD6F3F">
      <w:r w:rsidRPr="00BD6F3F">
        <w:rPr>
          <w:rFonts w:hint="eastAsia"/>
        </w:rPr>
        <w:t>同一対象から抽出した標本（投薬前後での体調変化など）に対して検定を行う。</w:t>
      </w:r>
    </w:p>
    <w:p w14:paraId="7F20BBC2" w14:textId="77777777" w:rsidR="00BD6F3F" w:rsidRPr="00BD6F3F" w:rsidRDefault="00BD6F3F" w:rsidP="00BD6F3F">
      <w:r w:rsidRPr="00BD6F3F">
        <w:t>分散分析</w:t>
      </w:r>
    </w:p>
    <w:p w14:paraId="25CFFF83" w14:textId="77777777" w:rsidR="00BD6F3F" w:rsidRPr="00BD6F3F" w:rsidRDefault="00BD6F3F" w:rsidP="00BD6F3F">
      <w:r w:rsidRPr="00BD6F3F">
        <w:rPr>
          <w:rFonts w:hint="eastAsia"/>
        </w:rPr>
        <w:t>分散分析は、</w:t>
      </w:r>
      <w:r w:rsidRPr="00BD6F3F">
        <w:t>3群以上の平均値の差を検定する手法である</w:t>
      </w:r>
      <w:r w:rsidRPr="00BD6F3F">
        <w:rPr>
          <w:rFonts w:hint="eastAsia"/>
        </w:rPr>
        <w:t>。ある要因が結果に影響を与えたのかを検討する際に用いる。要因の数によって、</w:t>
      </w:r>
      <w:r w:rsidRPr="00BD6F3F">
        <w:t>一元配置分散分析</w:t>
      </w:r>
      <w:r w:rsidRPr="00BD6F3F">
        <w:rPr>
          <w:rFonts w:hint="eastAsia"/>
        </w:rPr>
        <w:t>（</w:t>
      </w:r>
      <w:r w:rsidRPr="00BD6F3F">
        <w:t>1要因</w:t>
      </w:r>
      <w:r w:rsidRPr="00BD6F3F">
        <w:rPr>
          <w:rFonts w:hint="eastAsia"/>
        </w:rPr>
        <w:t>）や</w:t>
      </w:r>
      <w:r w:rsidRPr="00BD6F3F">
        <w:t>二元配置分散分析</w:t>
      </w:r>
      <w:r w:rsidRPr="00BD6F3F">
        <w:rPr>
          <w:rFonts w:hint="eastAsia"/>
        </w:rPr>
        <w:t>（2要因）のように分類できる。</w:t>
      </w:r>
    </w:p>
    <w:p w14:paraId="3789FCB6" w14:textId="77777777" w:rsidR="00BD6F3F" w:rsidRPr="00BD6F3F" w:rsidRDefault="00BD6F3F" w:rsidP="00BD6F3F">
      <w:r w:rsidRPr="00BD6F3F">
        <w:t>線形回帰分析</w:t>
      </w:r>
    </w:p>
    <w:p w14:paraId="43B0ADD4" w14:textId="77777777" w:rsidR="00BD6F3F" w:rsidRPr="00BD6F3F" w:rsidRDefault="00BD6F3F" w:rsidP="00BD6F3F">
      <w:r w:rsidRPr="00BD6F3F">
        <w:rPr>
          <w:rFonts w:hint="eastAsia"/>
        </w:rPr>
        <w:t>線形回帰は、目的変数と説明変数の関係を線形モデルで表現する手法である。最も基本的なものは、説明変数が1つである線形単回帰モデルであり、次のような式であらわされる。</w:t>
      </w:r>
    </w:p>
    <w:p w14:paraId="6C098471" w14:textId="6DAC2216" w:rsidR="00BD6F3F" w:rsidRPr="00BD6F3F" w:rsidRDefault="00BD6F3F" w:rsidP="00BD6F3F">
      <m:oMathPara>
        <m:oMathParaPr>
          <m:jc m:val="center"/>
        </m:oMathParaPr>
        <m:oMath>
          <m:r>
            <m:rPr>
              <m:sty m:val="bi"/>
            </m:rPr>
            <w:rPr>
              <w:rFonts w:ascii="Cambria Math" w:hAnsi="Cambria Math"/>
            </w:rPr>
            <m:t>y</m:t>
          </m:r>
          <m:r>
            <m:rPr>
              <m:sty m:val="p"/>
            </m:rPr>
            <w:rPr>
              <w:rFonts w:ascii="Cambria Math" w:hAnsi="Cambria Math"/>
            </w:rPr>
            <m:t>=</m:t>
          </m:r>
          <m:r>
            <m:rPr>
              <m:sty m:val="bi"/>
            </m:rPr>
            <w:rPr>
              <w:rFonts w:ascii="Cambria Math" w:hAnsi="Cambria Math"/>
            </w:rPr>
            <m:t>α</m:t>
          </m:r>
          <m:r>
            <m:rPr>
              <m:sty m:val="p"/>
            </m:rPr>
            <w:rPr>
              <w:rFonts w:ascii="Cambria Math" w:hAnsi="Cambria Math"/>
            </w:rPr>
            <m:t>+</m:t>
          </m:r>
          <m:r>
            <m:rPr>
              <m:sty m:val="bi"/>
            </m:rPr>
            <w:rPr>
              <w:rFonts w:ascii="Cambria Math" w:hAnsi="Cambria Math"/>
            </w:rPr>
            <m:t>βx</m:t>
          </m:r>
          <m:r>
            <m:rPr>
              <m:sty m:val="p"/>
            </m:rPr>
            <w:rPr>
              <w:rFonts w:ascii="Cambria Math" w:hAnsi="Cambria Math"/>
            </w:rPr>
            <m:t>+</m:t>
          </m:r>
          <m:r>
            <m:rPr>
              <m:sty m:val="bi"/>
            </m:rPr>
            <w:rPr>
              <w:rFonts w:ascii="Cambria Math" w:hAnsi="Cambria Math"/>
            </w:rPr>
            <m:t>u</m:t>
          </m:r>
        </m:oMath>
      </m:oMathPara>
    </w:p>
    <w:p w14:paraId="442AC881" w14:textId="77777777" w:rsidR="00BD6F3F" w:rsidRPr="00BD6F3F" w:rsidRDefault="00BD6F3F" w:rsidP="00BD6F3F">
      <w:r w:rsidRPr="00BD6F3F">
        <w:rPr>
          <w:rFonts w:hint="eastAsia"/>
        </w:rPr>
        <w:t>ここで、y</w:t>
      </w:r>
      <w:r w:rsidRPr="00BD6F3F">
        <w:t>は目的変数、</w:t>
      </w:r>
      <w:r w:rsidRPr="00BD6F3F">
        <w:rPr>
          <w:rFonts w:hint="eastAsia"/>
        </w:rPr>
        <w:t>x</w:t>
      </w:r>
      <w:r w:rsidRPr="00BD6F3F">
        <w:t>は説明変数、</w:t>
      </w:r>
      <w:r w:rsidRPr="00BD6F3F">
        <w:rPr>
          <w:rFonts w:hint="eastAsia"/>
        </w:rPr>
        <w:t>α</w:t>
      </w:r>
      <w:r w:rsidRPr="00BD6F3F">
        <w:t>は</w:t>
      </w:r>
      <w:r w:rsidRPr="00BD6F3F">
        <w:rPr>
          <w:rFonts w:hint="eastAsia"/>
        </w:rPr>
        <w:t>切片</w:t>
      </w:r>
      <w:r w:rsidRPr="00BD6F3F">
        <w:t>、</w:t>
      </w:r>
      <w:r w:rsidRPr="00BD6F3F">
        <w:rPr>
          <w:rFonts w:hint="eastAsia"/>
        </w:rPr>
        <w:t>β</w:t>
      </w:r>
      <w:r w:rsidRPr="00BD6F3F">
        <w:t>は</w:t>
      </w:r>
      <w:r w:rsidRPr="00BD6F3F">
        <w:rPr>
          <w:rFonts w:hint="eastAsia"/>
        </w:rPr>
        <w:t>傾き、uは誤差値</w:t>
      </w:r>
      <w:r w:rsidRPr="00BD6F3F">
        <w:t>である。正規性や独立性などの仮定があるが、モデルの解釈性が高く、予測にも用いられる。</w:t>
      </w:r>
    </w:p>
    <w:p w14:paraId="385AD49B" w14:textId="77777777" w:rsidR="00BD6F3F" w:rsidRPr="00BD6F3F" w:rsidRDefault="00BD6F3F" w:rsidP="00BD6F3F">
      <w:r w:rsidRPr="00BD6F3F">
        <w:lastRenderedPageBreak/>
        <w:t>ノンパラメトリック手法</w:t>
      </w:r>
    </w:p>
    <w:p w14:paraId="0F9B0CB0" w14:textId="77777777" w:rsidR="00BD6F3F" w:rsidRPr="00BD6F3F" w:rsidRDefault="00BD6F3F" w:rsidP="00BD6F3F">
      <w:r w:rsidRPr="00BD6F3F">
        <w:rPr>
          <w:rFonts w:hint="eastAsia"/>
        </w:rPr>
        <w:t>ノンパラメトリック手法は、母集団の分布に関する仮定を必要としない、または非常に緩やかな仮定のもとで解析を行う。データが正規分布に従わない場合や、サンプルサイズが小さい場合に有効である。順位や順序に基づく手法が多く、外れ値の影響を比較的受けづらい。</w:t>
      </w:r>
    </w:p>
    <w:p w14:paraId="4A426F43" w14:textId="77777777" w:rsidR="00BD6F3F" w:rsidRPr="00BD6F3F" w:rsidRDefault="00BD6F3F" w:rsidP="00BD6F3F">
      <w:r w:rsidRPr="00BD6F3F">
        <w:t>ウィルコクソンの順位和検定</w:t>
      </w:r>
    </w:p>
    <w:p w14:paraId="71B34770" w14:textId="77777777" w:rsidR="00BD6F3F" w:rsidRPr="00BD6F3F" w:rsidRDefault="00BD6F3F" w:rsidP="00BD6F3F">
      <w:r w:rsidRPr="00BD6F3F">
        <w:rPr>
          <w:rFonts w:hint="eastAsia"/>
        </w:rPr>
        <w:t>この検定は、</w:t>
      </w:r>
      <w:r w:rsidRPr="00BD6F3F">
        <w:t>2群の中央値の差を検定する手法であり、t検定のノンパラメトリック版といえる。データを順位に変換し、順位の合計に基づいて検定を行う。正規性の仮定が不要で、外れ値にも強い。</w:t>
      </w:r>
    </w:p>
    <w:p w14:paraId="05C87553" w14:textId="77777777" w:rsidR="00BD6F3F" w:rsidRPr="00BD6F3F" w:rsidRDefault="00BD6F3F" w:rsidP="00BD6F3F">
      <w:r w:rsidRPr="00BD6F3F">
        <w:t>クラスカル・ウォリス検定</w:t>
      </w:r>
    </w:p>
    <w:p w14:paraId="76499856" w14:textId="77777777" w:rsidR="00BD6F3F" w:rsidRPr="00BD6F3F" w:rsidRDefault="00BD6F3F" w:rsidP="00BD6F3F">
      <w:r w:rsidRPr="00BD6F3F">
        <w:rPr>
          <w:rFonts w:hint="eastAsia"/>
        </w:rPr>
        <w:t>クラスカル・ウォリス検定は、</w:t>
      </w:r>
      <w:r w:rsidRPr="00BD6F3F">
        <w:t>3群以上の</w:t>
      </w:r>
      <w:r w:rsidRPr="00BD6F3F">
        <w:rPr>
          <w:rFonts w:hint="eastAsia"/>
        </w:rPr>
        <w:t>独立した標本の</w:t>
      </w:r>
      <w:r w:rsidRPr="00BD6F3F">
        <w:t>中央値</w:t>
      </w:r>
      <w:r w:rsidRPr="00BD6F3F">
        <w:rPr>
          <w:rFonts w:hint="eastAsia"/>
        </w:rPr>
        <w:t>に</w:t>
      </w:r>
      <w:r w:rsidRPr="00BD6F3F">
        <w:t>差</w:t>
      </w:r>
      <w:r w:rsidRPr="00BD6F3F">
        <w:rPr>
          <w:rFonts w:hint="eastAsia"/>
        </w:rPr>
        <w:t>があるのか</w:t>
      </w:r>
      <w:r w:rsidRPr="00BD6F3F">
        <w:t>を検定する手法であり、</w:t>
      </w:r>
      <w:r w:rsidRPr="00BD6F3F">
        <w:rPr>
          <w:rFonts w:hint="eastAsia"/>
        </w:rPr>
        <w:t>分散分析</w:t>
      </w:r>
      <w:r w:rsidRPr="00BD6F3F">
        <w:t>のノンパラメトリック版である。各群のデータを順位に変換し、群間の順位の分布の違いを評価する。</w:t>
      </w:r>
    </w:p>
    <w:p w14:paraId="00661B60" w14:textId="77777777" w:rsidR="00BD6F3F" w:rsidRPr="00BD6F3F" w:rsidRDefault="00BD6F3F" w:rsidP="00BD6F3F">
      <w:r w:rsidRPr="00BD6F3F">
        <w:t>カイ二乗検定</w:t>
      </w:r>
    </w:p>
    <w:p w14:paraId="6834D65D" w14:textId="77777777" w:rsidR="00BD6F3F" w:rsidRPr="00BD6F3F" w:rsidRDefault="00BD6F3F" w:rsidP="00BD6F3F">
      <w:r w:rsidRPr="00BD6F3F">
        <w:rPr>
          <w:rFonts w:hint="eastAsia"/>
        </w:rPr>
        <w:t>カイ二乗検定は、カテゴリカルデータに対する検定手法であり、観測された頻度（観測度数）と期待される頻度（期待度数）の差を評価する。クロス集計表の度数を用いて行われることが多い。目的により、次の2種類に分けられる。</w:t>
      </w:r>
    </w:p>
    <w:p w14:paraId="4E10993C" w14:textId="77777777" w:rsidR="00BD6F3F" w:rsidRPr="00BD6F3F" w:rsidRDefault="00BD6F3F" w:rsidP="00BD6F3F">
      <w:r w:rsidRPr="00BD6F3F">
        <w:t>適合度検定</w:t>
      </w:r>
    </w:p>
    <w:p w14:paraId="6DD366CA" w14:textId="77777777" w:rsidR="00BD6F3F" w:rsidRPr="00BD6F3F" w:rsidRDefault="00BD6F3F" w:rsidP="00BD6F3F">
      <w:r w:rsidRPr="00BD6F3F">
        <w:rPr>
          <w:rFonts w:hint="eastAsia"/>
        </w:rPr>
        <w:t>標本の分布が、ある特定の分布に沿っている（適合している）か調べる。</w:t>
      </w:r>
    </w:p>
    <w:p w14:paraId="621B44F9" w14:textId="77777777" w:rsidR="00BD6F3F" w:rsidRPr="00BD6F3F" w:rsidRDefault="00BD6F3F" w:rsidP="00BD6F3F">
      <w:r w:rsidRPr="00BD6F3F">
        <w:t>独立性検定</w:t>
      </w:r>
    </w:p>
    <w:p w14:paraId="4B31EC62" w14:textId="77777777" w:rsidR="00BD6F3F" w:rsidRPr="00BD6F3F" w:rsidRDefault="00BD6F3F" w:rsidP="00BD6F3F">
      <w:r w:rsidRPr="00BD6F3F">
        <w:rPr>
          <w:rFonts w:hint="eastAsia"/>
        </w:rPr>
        <w:t>標本を2つ以上の基準に基づいて分類した際に、それぞれの分類基準間に関連があるかどうかを調べる。</w:t>
      </w:r>
    </w:p>
    <w:p w14:paraId="554642F8" w14:textId="77777777" w:rsidR="00BD6F3F" w:rsidRPr="00BD6F3F" w:rsidRDefault="00BD6F3F" w:rsidP="00BD6F3F">
      <w:r w:rsidRPr="00BD6F3F">
        <w:rPr>
          <w:rFonts w:hint="eastAsia"/>
        </w:rPr>
        <w:t>まとめ</w:t>
      </w:r>
    </w:p>
    <w:p w14:paraId="0383F5FF" w14:textId="77777777" w:rsidR="00BD6F3F" w:rsidRPr="00BD6F3F" w:rsidRDefault="00BD6F3F" w:rsidP="00BD6F3F">
      <w:r w:rsidRPr="00BD6F3F">
        <w:rPr>
          <w:rFonts w:hint="eastAsia"/>
        </w:rPr>
        <w:t>パラメトリック手法は、仮定が成り立つ場合には非常に強力であるが、仮定が崩れると信頼性が低下する。一方、ノンパラメトリック手法は仮定が少ないため、より広範な状況に適用可能である。実際に使用する場合は、まずデータの分布や性質を確認し、最適な手法選択することが重要である。</w:t>
      </w:r>
    </w:p>
    <w:p w14:paraId="004936AB" w14:textId="77777777" w:rsidR="00BD6F3F" w:rsidRPr="00BD6F3F" w:rsidRDefault="00BD6F3F" w:rsidP="00BD6F3F"/>
    <w:sectPr w:rsidR="00BD6F3F" w:rsidRPr="00BD6F3F">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F3F"/>
    <w:rsid w:val="00175BA1"/>
    <w:rsid w:val="001A5BC0"/>
    <w:rsid w:val="004E44FF"/>
    <w:rsid w:val="00721D9E"/>
    <w:rsid w:val="00A26D2E"/>
    <w:rsid w:val="00AC3A77"/>
    <w:rsid w:val="00BD6F3F"/>
    <w:rsid w:val="00C70ABE"/>
    <w:rsid w:val="00F706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7871C35"/>
  <w15:chartTrackingRefBased/>
  <w15:docId w15:val="{0F63F1A3-6799-4708-8DE9-0FD032E72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BD6F3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D6F3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D6F3F"/>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BD6F3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D6F3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D6F3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D6F3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D6F3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D6F3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D6F3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D6F3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D6F3F"/>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BD6F3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D6F3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D6F3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D6F3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D6F3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D6F3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D6F3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D6F3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D6F3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D6F3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D6F3F"/>
    <w:pPr>
      <w:spacing w:before="160" w:after="160"/>
      <w:jc w:val="center"/>
    </w:pPr>
    <w:rPr>
      <w:i/>
      <w:iCs/>
      <w:color w:val="404040" w:themeColor="text1" w:themeTint="BF"/>
    </w:rPr>
  </w:style>
  <w:style w:type="character" w:customStyle="1" w:styleId="a8">
    <w:name w:val="引用文 (文字)"/>
    <w:basedOn w:val="a0"/>
    <w:link w:val="a7"/>
    <w:uiPriority w:val="29"/>
    <w:rsid w:val="00BD6F3F"/>
    <w:rPr>
      <w:i/>
      <w:iCs/>
      <w:color w:val="404040" w:themeColor="text1" w:themeTint="BF"/>
    </w:rPr>
  </w:style>
  <w:style w:type="paragraph" w:styleId="a9">
    <w:name w:val="List Paragraph"/>
    <w:basedOn w:val="a"/>
    <w:uiPriority w:val="34"/>
    <w:qFormat/>
    <w:rsid w:val="00BD6F3F"/>
    <w:pPr>
      <w:ind w:left="720"/>
      <w:contextualSpacing/>
    </w:pPr>
  </w:style>
  <w:style w:type="character" w:styleId="21">
    <w:name w:val="Intense Emphasis"/>
    <w:basedOn w:val="a0"/>
    <w:uiPriority w:val="21"/>
    <w:qFormat/>
    <w:rsid w:val="00BD6F3F"/>
    <w:rPr>
      <w:i/>
      <w:iCs/>
      <w:color w:val="0F4761" w:themeColor="accent1" w:themeShade="BF"/>
    </w:rPr>
  </w:style>
  <w:style w:type="paragraph" w:styleId="22">
    <w:name w:val="Intense Quote"/>
    <w:basedOn w:val="a"/>
    <w:next w:val="a"/>
    <w:link w:val="23"/>
    <w:uiPriority w:val="30"/>
    <w:qFormat/>
    <w:rsid w:val="00BD6F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D6F3F"/>
    <w:rPr>
      <w:i/>
      <w:iCs/>
      <w:color w:val="0F4761" w:themeColor="accent1" w:themeShade="BF"/>
    </w:rPr>
  </w:style>
  <w:style w:type="character" w:styleId="24">
    <w:name w:val="Intense Reference"/>
    <w:basedOn w:val="a0"/>
    <w:uiPriority w:val="32"/>
    <w:qFormat/>
    <w:rsid w:val="00BD6F3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39AFB-E71F-4320-85B2-77A323375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228</Words>
  <Characters>1304</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一郎 山田</dc:creator>
  <cp:keywords/>
  <dc:description/>
  <cp:lastModifiedBy>藤野　雄介（SBCr　&amp;IDEA編集部）</cp:lastModifiedBy>
  <cp:revision>3</cp:revision>
  <dcterms:created xsi:type="dcterms:W3CDTF">2025-08-19T08:47:00Z</dcterms:created>
  <dcterms:modified xsi:type="dcterms:W3CDTF">2025-08-21T09:07:00Z</dcterms:modified>
</cp:coreProperties>
</file>